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0" w:rsidRPr="001964FE" w:rsidRDefault="005D4EA0" w:rsidP="005D4EA0">
      <w:pPr>
        <w:rPr>
          <w:sz w:val="22"/>
          <w:szCs w:val="22"/>
        </w:rPr>
      </w:pPr>
      <w:bookmarkStart w:id="0" w:name="_GoBack"/>
      <w:bookmarkEnd w:id="0"/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</w:r>
      <w:r w:rsidRPr="001851B6">
        <w:rPr>
          <w:sz w:val="22"/>
          <w:szCs w:val="22"/>
        </w:rPr>
        <w:tab/>
        <w:t xml:space="preserve">          </w:t>
      </w:r>
      <w:r w:rsidR="00F32B21" w:rsidRPr="001851B6">
        <w:rPr>
          <w:sz w:val="22"/>
          <w:szCs w:val="22"/>
        </w:rPr>
        <w:tab/>
      </w:r>
      <w:r w:rsidR="006B4083" w:rsidRPr="00F3375B">
        <w:rPr>
          <w:sz w:val="22"/>
          <w:szCs w:val="22"/>
        </w:rPr>
        <w:t>April</w:t>
      </w:r>
      <w:r w:rsidR="00D31441" w:rsidRPr="00F3375B">
        <w:rPr>
          <w:sz w:val="22"/>
          <w:szCs w:val="22"/>
        </w:rPr>
        <w:t xml:space="preserve"> __</w:t>
      </w:r>
      <w:r w:rsidRPr="00F3375B">
        <w:rPr>
          <w:sz w:val="22"/>
          <w:szCs w:val="22"/>
        </w:rPr>
        <w:t>,</w:t>
      </w:r>
      <w:r w:rsidRPr="001964FE">
        <w:rPr>
          <w:sz w:val="22"/>
          <w:szCs w:val="22"/>
        </w:rPr>
        <w:t xml:space="preserve"> 2014</w:t>
      </w:r>
    </w:p>
    <w:p w:rsidR="003261EC" w:rsidRDefault="003261EC" w:rsidP="005D4EA0">
      <w:pPr>
        <w:rPr>
          <w:sz w:val="22"/>
          <w:szCs w:val="22"/>
        </w:rPr>
      </w:pPr>
    </w:p>
    <w:p w:rsidR="005D4EA0" w:rsidRPr="00F3375B" w:rsidRDefault="00F3375B" w:rsidP="005D4EA0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:rsidR="00C25962" w:rsidRPr="00F3375B" w:rsidRDefault="00F3375B" w:rsidP="005D4EA0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:rsidR="00C25962" w:rsidRPr="00F3375B" w:rsidRDefault="00F3375B" w:rsidP="005D4EA0">
      <w:pPr>
        <w:rPr>
          <w:sz w:val="22"/>
          <w:szCs w:val="22"/>
        </w:rPr>
      </w:pPr>
      <w:r>
        <w:rPr>
          <w:sz w:val="22"/>
          <w:szCs w:val="22"/>
        </w:rPr>
        <w:t>Address</w:t>
      </w:r>
    </w:p>
    <w:p w:rsidR="00C25962" w:rsidRPr="001964FE" w:rsidRDefault="00F3375B" w:rsidP="005D4EA0">
      <w:pPr>
        <w:rPr>
          <w:sz w:val="22"/>
          <w:szCs w:val="22"/>
        </w:rPr>
      </w:pPr>
      <w:r>
        <w:rPr>
          <w:sz w:val="22"/>
          <w:szCs w:val="22"/>
        </w:rPr>
        <w:t>Groton, MA 01450</w:t>
      </w:r>
    </w:p>
    <w:p w:rsidR="005D4EA0" w:rsidRPr="001964FE" w:rsidRDefault="005D4EA0" w:rsidP="005D4EA0">
      <w:pPr>
        <w:rPr>
          <w:sz w:val="22"/>
          <w:szCs w:val="22"/>
        </w:rPr>
      </w:pPr>
    </w:p>
    <w:p w:rsidR="00127178" w:rsidRDefault="005D4EA0" w:rsidP="005D4EA0">
      <w:pPr>
        <w:rPr>
          <w:sz w:val="22"/>
          <w:szCs w:val="22"/>
        </w:rPr>
      </w:pPr>
      <w:r w:rsidRPr="001964FE">
        <w:rPr>
          <w:sz w:val="22"/>
          <w:szCs w:val="22"/>
        </w:rPr>
        <w:t>RE:</w:t>
      </w:r>
      <w:r w:rsidRPr="001964FE">
        <w:rPr>
          <w:sz w:val="22"/>
          <w:szCs w:val="22"/>
        </w:rPr>
        <w:tab/>
      </w:r>
      <w:r w:rsidR="00AF1DB0">
        <w:rPr>
          <w:sz w:val="22"/>
          <w:szCs w:val="22"/>
        </w:rPr>
        <w:t>Tennessee</w:t>
      </w:r>
      <w:r w:rsidR="00015CD6">
        <w:rPr>
          <w:sz w:val="22"/>
          <w:szCs w:val="22"/>
        </w:rPr>
        <w:t xml:space="preserve"> Gas Pipeline Company, L</w:t>
      </w:r>
      <w:r w:rsidR="00D2538C">
        <w:rPr>
          <w:sz w:val="22"/>
          <w:szCs w:val="22"/>
        </w:rPr>
        <w:t>.</w:t>
      </w:r>
      <w:r w:rsidR="00015CD6">
        <w:rPr>
          <w:sz w:val="22"/>
          <w:szCs w:val="22"/>
        </w:rPr>
        <w:t>L</w:t>
      </w:r>
      <w:r w:rsidR="00D2538C">
        <w:rPr>
          <w:sz w:val="22"/>
          <w:szCs w:val="22"/>
        </w:rPr>
        <w:t>.</w:t>
      </w:r>
      <w:r w:rsidR="00015CD6">
        <w:rPr>
          <w:sz w:val="22"/>
          <w:szCs w:val="22"/>
        </w:rPr>
        <w:t>C</w:t>
      </w:r>
      <w:r w:rsidR="00D2538C">
        <w:rPr>
          <w:sz w:val="22"/>
          <w:szCs w:val="22"/>
        </w:rPr>
        <w:t>.</w:t>
      </w:r>
      <w:r w:rsidR="00015CD6">
        <w:rPr>
          <w:sz w:val="22"/>
          <w:szCs w:val="22"/>
        </w:rPr>
        <w:t xml:space="preserve"> </w:t>
      </w:r>
    </w:p>
    <w:p w:rsidR="005D4EA0" w:rsidRPr="001964FE" w:rsidRDefault="005D4EA0" w:rsidP="00127178">
      <w:pPr>
        <w:ind w:firstLine="720"/>
        <w:rPr>
          <w:sz w:val="22"/>
          <w:szCs w:val="22"/>
        </w:rPr>
      </w:pPr>
      <w:r w:rsidRPr="001964FE">
        <w:rPr>
          <w:sz w:val="22"/>
          <w:szCs w:val="22"/>
        </w:rPr>
        <w:t>Northeast Expansion Project</w:t>
      </w:r>
      <w:r w:rsidR="00015CD6">
        <w:rPr>
          <w:sz w:val="22"/>
          <w:szCs w:val="22"/>
        </w:rPr>
        <w:t xml:space="preserve"> Request for Survey</w:t>
      </w:r>
    </w:p>
    <w:p w:rsidR="005D4EA0" w:rsidRPr="00F3375B" w:rsidRDefault="00F3375B" w:rsidP="005D4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LL# MA (4) (line list number here)</w:t>
      </w:r>
    </w:p>
    <w:p w:rsidR="005D4EA0" w:rsidRPr="00F3375B" w:rsidRDefault="00C25962" w:rsidP="005D4EA0">
      <w:pPr>
        <w:ind w:firstLine="720"/>
        <w:rPr>
          <w:sz w:val="22"/>
          <w:szCs w:val="22"/>
        </w:rPr>
      </w:pPr>
      <w:r w:rsidRPr="00F3375B">
        <w:rPr>
          <w:sz w:val="22"/>
          <w:szCs w:val="22"/>
        </w:rPr>
        <w:t>Middlesex Co</w:t>
      </w:r>
      <w:r w:rsidR="00F3375B">
        <w:rPr>
          <w:sz w:val="22"/>
          <w:szCs w:val="22"/>
        </w:rPr>
        <w:t>unty, Groton</w:t>
      </w:r>
    </w:p>
    <w:p w:rsidR="005D4EA0" w:rsidRPr="001964FE" w:rsidRDefault="005D4EA0" w:rsidP="005D4EA0">
      <w:pPr>
        <w:ind w:firstLine="720"/>
        <w:rPr>
          <w:sz w:val="22"/>
          <w:szCs w:val="22"/>
        </w:rPr>
      </w:pPr>
      <w:r w:rsidRPr="00F3375B">
        <w:rPr>
          <w:sz w:val="22"/>
          <w:szCs w:val="22"/>
        </w:rPr>
        <w:t>PL 200-4</w:t>
      </w:r>
      <w:r w:rsidRPr="001964FE">
        <w:rPr>
          <w:sz w:val="22"/>
          <w:szCs w:val="22"/>
        </w:rPr>
        <w:t xml:space="preserve"> </w:t>
      </w:r>
    </w:p>
    <w:p w:rsidR="005D4EA0" w:rsidRPr="001964FE" w:rsidRDefault="005D4EA0" w:rsidP="001851B6">
      <w:pPr>
        <w:ind w:firstLine="720"/>
        <w:rPr>
          <w:sz w:val="22"/>
          <w:szCs w:val="22"/>
        </w:rPr>
      </w:pPr>
      <w:r w:rsidRPr="001964FE">
        <w:rPr>
          <w:sz w:val="22"/>
          <w:szCs w:val="22"/>
        </w:rPr>
        <w:t xml:space="preserve"> </w:t>
      </w:r>
    </w:p>
    <w:p w:rsidR="005D4EA0" w:rsidRDefault="005D4EA0" w:rsidP="005D4EA0">
      <w:pPr>
        <w:rPr>
          <w:sz w:val="22"/>
          <w:szCs w:val="22"/>
        </w:rPr>
      </w:pPr>
      <w:r w:rsidRPr="001964FE">
        <w:rPr>
          <w:sz w:val="22"/>
          <w:szCs w:val="22"/>
        </w:rPr>
        <w:t xml:space="preserve">Dear </w:t>
      </w:r>
      <w:r w:rsidR="00F3375B">
        <w:rPr>
          <w:sz w:val="22"/>
          <w:szCs w:val="22"/>
        </w:rPr>
        <w:t xml:space="preserve">                                                        </w:t>
      </w:r>
      <w:r w:rsidR="00015CD6">
        <w:rPr>
          <w:sz w:val="22"/>
          <w:szCs w:val="22"/>
        </w:rPr>
        <w:t>:</w:t>
      </w:r>
      <w:r w:rsidRPr="001851B6">
        <w:rPr>
          <w:sz w:val="22"/>
          <w:szCs w:val="22"/>
        </w:rPr>
        <w:t xml:space="preserve"> </w:t>
      </w:r>
    </w:p>
    <w:p w:rsidR="001964FE" w:rsidRDefault="001964FE" w:rsidP="005D4EA0">
      <w:pPr>
        <w:rPr>
          <w:sz w:val="22"/>
          <w:szCs w:val="22"/>
        </w:rPr>
      </w:pPr>
    </w:p>
    <w:p w:rsidR="004E568C" w:rsidRDefault="004E568C" w:rsidP="0033767D">
      <w:pPr>
        <w:rPr>
          <w:sz w:val="22"/>
          <w:szCs w:val="22"/>
        </w:rPr>
      </w:pPr>
      <w:r>
        <w:rPr>
          <w:sz w:val="22"/>
          <w:szCs w:val="22"/>
        </w:rPr>
        <w:t>Tennessee Gas Pipeline Company</w:t>
      </w:r>
      <w:r w:rsidR="00015CD6">
        <w:rPr>
          <w:sz w:val="22"/>
          <w:szCs w:val="22"/>
        </w:rPr>
        <w:t>, L</w:t>
      </w:r>
      <w:r w:rsidR="00D2538C">
        <w:rPr>
          <w:sz w:val="22"/>
          <w:szCs w:val="22"/>
        </w:rPr>
        <w:t>.</w:t>
      </w:r>
      <w:r w:rsidR="00015CD6">
        <w:rPr>
          <w:sz w:val="22"/>
          <w:szCs w:val="22"/>
        </w:rPr>
        <w:t>L</w:t>
      </w:r>
      <w:r w:rsidR="00D2538C">
        <w:rPr>
          <w:sz w:val="22"/>
          <w:szCs w:val="22"/>
        </w:rPr>
        <w:t>.</w:t>
      </w:r>
      <w:r w:rsidR="00015CD6">
        <w:rPr>
          <w:sz w:val="22"/>
          <w:szCs w:val="22"/>
        </w:rPr>
        <w:t>C</w:t>
      </w:r>
      <w:r w:rsidR="00D2538C">
        <w:rPr>
          <w:sz w:val="22"/>
          <w:szCs w:val="22"/>
        </w:rPr>
        <w:t>.</w:t>
      </w:r>
      <w:r>
        <w:rPr>
          <w:sz w:val="22"/>
          <w:szCs w:val="22"/>
        </w:rPr>
        <w:t xml:space="preserve"> (Tennessee) </w:t>
      </w:r>
      <w:r w:rsidR="00015CD6">
        <w:rPr>
          <w:sz w:val="22"/>
          <w:szCs w:val="22"/>
        </w:rPr>
        <w:t xml:space="preserve">is in the </w:t>
      </w:r>
      <w:r w:rsidR="00AF1DB0">
        <w:rPr>
          <w:sz w:val="22"/>
          <w:szCs w:val="22"/>
        </w:rPr>
        <w:t>process of</w:t>
      </w:r>
      <w:r w:rsidR="00015CD6">
        <w:rPr>
          <w:sz w:val="22"/>
          <w:szCs w:val="22"/>
        </w:rPr>
        <w:t xml:space="preserve"> </w:t>
      </w:r>
      <w:r w:rsidR="0033767D">
        <w:rPr>
          <w:sz w:val="22"/>
          <w:szCs w:val="22"/>
        </w:rPr>
        <w:t xml:space="preserve">contacting landowners in your community regarding </w:t>
      </w:r>
      <w:r w:rsidR="006B4083">
        <w:rPr>
          <w:sz w:val="22"/>
          <w:szCs w:val="22"/>
        </w:rPr>
        <w:t>the</w:t>
      </w:r>
      <w:r w:rsidR="0033767D">
        <w:rPr>
          <w:sz w:val="22"/>
          <w:szCs w:val="22"/>
        </w:rPr>
        <w:t xml:space="preserve"> proposed </w:t>
      </w:r>
      <w:r w:rsidR="001B29C1" w:rsidRPr="001851B6">
        <w:rPr>
          <w:sz w:val="22"/>
          <w:szCs w:val="22"/>
        </w:rPr>
        <w:t>expan</w:t>
      </w:r>
      <w:r w:rsidR="0033767D">
        <w:rPr>
          <w:sz w:val="22"/>
          <w:szCs w:val="22"/>
        </w:rPr>
        <w:t xml:space="preserve">sion of </w:t>
      </w:r>
      <w:r w:rsidR="006B4083">
        <w:rPr>
          <w:sz w:val="22"/>
          <w:szCs w:val="22"/>
        </w:rPr>
        <w:t xml:space="preserve">a </w:t>
      </w:r>
      <w:r w:rsidR="001B29C1" w:rsidRPr="001851B6">
        <w:rPr>
          <w:sz w:val="22"/>
          <w:szCs w:val="22"/>
        </w:rPr>
        <w:t>natural gas transmission system</w:t>
      </w:r>
      <w:r w:rsidR="001B29C1">
        <w:rPr>
          <w:sz w:val="22"/>
          <w:szCs w:val="22"/>
        </w:rPr>
        <w:t xml:space="preserve"> to </w:t>
      </w:r>
      <w:r w:rsidR="006B4083">
        <w:rPr>
          <w:sz w:val="22"/>
          <w:szCs w:val="22"/>
        </w:rPr>
        <w:t xml:space="preserve">be constructed, operated and maintained by Tennessee to </w:t>
      </w:r>
      <w:r w:rsidR="001B29C1">
        <w:rPr>
          <w:sz w:val="22"/>
          <w:szCs w:val="22"/>
        </w:rPr>
        <w:t xml:space="preserve">meet the increasing </w:t>
      </w:r>
      <w:r w:rsidR="001B29C1" w:rsidRPr="001851B6">
        <w:rPr>
          <w:sz w:val="22"/>
          <w:szCs w:val="22"/>
        </w:rPr>
        <w:t xml:space="preserve">demand for clean-burning natural gas in the </w:t>
      </w:r>
      <w:r w:rsidR="00D31441">
        <w:rPr>
          <w:sz w:val="22"/>
          <w:szCs w:val="22"/>
        </w:rPr>
        <w:t>n</w:t>
      </w:r>
      <w:r w:rsidR="001B29C1" w:rsidRPr="001851B6">
        <w:rPr>
          <w:sz w:val="22"/>
          <w:szCs w:val="22"/>
        </w:rPr>
        <w:t xml:space="preserve">ortheastern United States.  </w:t>
      </w:r>
      <w:r w:rsidR="006B4083">
        <w:rPr>
          <w:sz w:val="22"/>
          <w:szCs w:val="22"/>
        </w:rPr>
        <w:t>Tennessee has sought your permission to survey your property, but to date you have not consented to the survey request.</w:t>
      </w:r>
      <w:r w:rsidR="00337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It is Tennessee’s preference </w:t>
      </w:r>
      <w:r w:rsidR="00015CD6">
        <w:rPr>
          <w:sz w:val="22"/>
          <w:szCs w:val="22"/>
        </w:rPr>
        <w:t xml:space="preserve">and intent </w:t>
      </w:r>
      <w:r>
        <w:rPr>
          <w:sz w:val="22"/>
          <w:szCs w:val="22"/>
        </w:rPr>
        <w:t xml:space="preserve">to </w:t>
      </w:r>
      <w:r w:rsidR="0033767D">
        <w:rPr>
          <w:sz w:val="22"/>
          <w:szCs w:val="22"/>
        </w:rPr>
        <w:t xml:space="preserve">continue to work with </w:t>
      </w:r>
      <w:r>
        <w:rPr>
          <w:sz w:val="22"/>
          <w:szCs w:val="22"/>
        </w:rPr>
        <w:t>each landowner</w:t>
      </w:r>
      <w:r w:rsidR="0033767D">
        <w:rPr>
          <w:sz w:val="22"/>
          <w:szCs w:val="22"/>
        </w:rPr>
        <w:t xml:space="preserve"> </w:t>
      </w:r>
      <w:r w:rsidR="00315E01">
        <w:rPr>
          <w:sz w:val="22"/>
          <w:szCs w:val="22"/>
        </w:rPr>
        <w:t>t</w:t>
      </w:r>
      <w:r w:rsidR="0033767D">
        <w:rPr>
          <w:sz w:val="22"/>
          <w:szCs w:val="22"/>
        </w:rPr>
        <w:t>h</w:t>
      </w:r>
      <w:r w:rsidR="00015CD6">
        <w:rPr>
          <w:sz w:val="22"/>
          <w:szCs w:val="22"/>
        </w:rPr>
        <w:t xml:space="preserve">at has not consented to the </w:t>
      </w:r>
      <w:r>
        <w:rPr>
          <w:sz w:val="22"/>
          <w:szCs w:val="22"/>
        </w:rPr>
        <w:t>survey</w:t>
      </w:r>
      <w:r w:rsidR="00337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without having to </w:t>
      </w:r>
      <w:r w:rsidR="0033767D">
        <w:rPr>
          <w:sz w:val="22"/>
          <w:szCs w:val="22"/>
        </w:rPr>
        <w:t>petition the Massachusetts Department of Public Utilities (MA DPU)</w:t>
      </w:r>
      <w:r w:rsidR="00D31441">
        <w:rPr>
          <w:sz w:val="22"/>
          <w:szCs w:val="22"/>
        </w:rPr>
        <w:t>,</w:t>
      </w:r>
      <w:r w:rsidR="00015CD6">
        <w:rPr>
          <w:sz w:val="22"/>
          <w:szCs w:val="22"/>
        </w:rPr>
        <w:t xml:space="preserve"> as provided under </w:t>
      </w:r>
      <w:r w:rsidR="00EE2856">
        <w:rPr>
          <w:sz w:val="22"/>
          <w:szCs w:val="22"/>
        </w:rPr>
        <w:t xml:space="preserve">Chapter 164, </w:t>
      </w:r>
      <w:r w:rsidR="00015CD6">
        <w:rPr>
          <w:sz w:val="22"/>
          <w:szCs w:val="22"/>
        </w:rPr>
        <w:t>Section</w:t>
      </w:r>
      <w:r w:rsidR="00EE2856">
        <w:rPr>
          <w:sz w:val="22"/>
          <w:szCs w:val="22"/>
        </w:rPr>
        <w:t>s72A, 75B and 75D</w:t>
      </w:r>
      <w:r w:rsidR="00D31441">
        <w:rPr>
          <w:sz w:val="22"/>
          <w:szCs w:val="22"/>
        </w:rPr>
        <w:t>,</w:t>
      </w:r>
      <w:r w:rsidR="0033767D">
        <w:rPr>
          <w:sz w:val="22"/>
          <w:szCs w:val="22"/>
        </w:rPr>
        <w:t xml:space="preserve"> for an order to enter your property to perform the</w:t>
      </w:r>
      <w:r>
        <w:rPr>
          <w:sz w:val="22"/>
          <w:szCs w:val="22"/>
        </w:rPr>
        <w:t xml:space="preserve"> requested</w:t>
      </w:r>
      <w:r w:rsidR="0033767D">
        <w:rPr>
          <w:sz w:val="22"/>
          <w:szCs w:val="22"/>
        </w:rPr>
        <w:t xml:space="preserve"> surveys.  </w:t>
      </w:r>
    </w:p>
    <w:p w:rsidR="004E568C" w:rsidRDefault="004E568C" w:rsidP="0033767D">
      <w:pPr>
        <w:rPr>
          <w:sz w:val="22"/>
          <w:szCs w:val="22"/>
        </w:rPr>
      </w:pPr>
    </w:p>
    <w:p w:rsidR="005D4EA0" w:rsidRPr="001851B6" w:rsidRDefault="004E568C" w:rsidP="0033767D">
      <w:pPr>
        <w:rPr>
          <w:spacing w:val="-10"/>
          <w:w w:val="106"/>
          <w:sz w:val="22"/>
          <w:szCs w:val="22"/>
        </w:rPr>
      </w:pPr>
      <w:r>
        <w:rPr>
          <w:sz w:val="22"/>
          <w:szCs w:val="22"/>
        </w:rPr>
        <w:t>Tennessee is requesting</w:t>
      </w:r>
      <w:r w:rsidR="00D31441">
        <w:rPr>
          <w:sz w:val="22"/>
          <w:szCs w:val="22"/>
        </w:rPr>
        <w:t xml:space="preserve"> permission to perform the following surveys on your property</w:t>
      </w:r>
      <w:r w:rsidR="0033767D">
        <w:rPr>
          <w:sz w:val="22"/>
          <w:szCs w:val="22"/>
        </w:rPr>
        <w:t xml:space="preserve">: </w:t>
      </w:r>
      <w:r w:rsidR="005D4EA0" w:rsidRPr="001851B6">
        <w:rPr>
          <w:w w:val="121"/>
          <w:sz w:val="22"/>
          <w:szCs w:val="22"/>
        </w:rPr>
        <w:t>(</w:t>
      </w:r>
      <w:r w:rsidR="005D4EA0" w:rsidRPr="001851B6">
        <w:rPr>
          <w:spacing w:val="-17"/>
          <w:w w:val="121"/>
          <w:sz w:val="22"/>
          <w:szCs w:val="22"/>
        </w:rPr>
        <w:t>1</w:t>
      </w:r>
      <w:r w:rsidR="005D4EA0" w:rsidRPr="001851B6">
        <w:rPr>
          <w:w w:val="118"/>
          <w:sz w:val="22"/>
          <w:szCs w:val="22"/>
        </w:rPr>
        <w:t>)</w:t>
      </w:r>
      <w:r w:rsidR="005D4EA0" w:rsidRPr="001851B6">
        <w:rPr>
          <w:spacing w:val="-7"/>
          <w:sz w:val="22"/>
          <w:szCs w:val="22"/>
        </w:rPr>
        <w:t xml:space="preserve"> </w:t>
      </w:r>
      <w:r w:rsidR="005D4EA0" w:rsidRPr="001851B6">
        <w:rPr>
          <w:w w:val="112"/>
          <w:sz w:val="22"/>
          <w:szCs w:val="22"/>
        </w:rPr>
        <w:t xml:space="preserve">civil </w:t>
      </w:r>
      <w:r w:rsidR="005D4EA0" w:rsidRPr="001851B6">
        <w:rPr>
          <w:sz w:val="22"/>
          <w:szCs w:val="22"/>
        </w:rPr>
        <w:t>surveys</w:t>
      </w:r>
      <w:r w:rsidR="00D31441">
        <w:rPr>
          <w:sz w:val="22"/>
          <w:szCs w:val="22"/>
        </w:rPr>
        <w:t>,</w:t>
      </w:r>
      <w:r w:rsidR="005D4EA0" w:rsidRPr="001851B6">
        <w:rPr>
          <w:spacing w:val="34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which</w:t>
      </w:r>
      <w:r w:rsidR="005D4EA0" w:rsidRPr="001851B6">
        <w:rPr>
          <w:spacing w:val="14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identify</w:t>
      </w:r>
      <w:r w:rsidR="005D4EA0" w:rsidRPr="001851B6">
        <w:rPr>
          <w:spacing w:val="37"/>
          <w:sz w:val="22"/>
          <w:szCs w:val="22"/>
        </w:rPr>
        <w:t xml:space="preserve"> </w:t>
      </w:r>
      <w:r w:rsidR="005D4EA0" w:rsidRPr="001851B6">
        <w:rPr>
          <w:w w:val="106"/>
          <w:sz w:val="22"/>
          <w:szCs w:val="22"/>
        </w:rPr>
        <w:t xml:space="preserve">the </w:t>
      </w:r>
      <w:r w:rsidR="005D4EA0" w:rsidRPr="001851B6">
        <w:rPr>
          <w:w w:val="110"/>
          <w:sz w:val="22"/>
          <w:szCs w:val="22"/>
        </w:rPr>
        <w:t>bou</w:t>
      </w:r>
      <w:r w:rsidR="005D4EA0" w:rsidRPr="001851B6">
        <w:rPr>
          <w:spacing w:val="-16"/>
          <w:w w:val="110"/>
          <w:sz w:val="22"/>
          <w:szCs w:val="22"/>
        </w:rPr>
        <w:t>n</w:t>
      </w:r>
      <w:r w:rsidR="005D4EA0" w:rsidRPr="001851B6">
        <w:rPr>
          <w:spacing w:val="-14"/>
          <w:w w:val="110"/>
          <w:sz w:val="22"/>
          <w:szCs w:val="22"/>
        </w:rPr>
        <w:t>d</w:t>
      </w:r>
      <w:r w:rsidR="005D4EA0" w:rsidRPr="001851B6">
        <w:rPr>
          <w:w w:val="110"/>
          <w:sz w:val="22"/>
          <w:szCs w:val="22"/>
        </w:rPr>
        <w:t>aries</w:t>
      </w:r>
      <w:r w:rsidR="005D4EA0" w:rsidRPr="001851B6">
        <w:rPr>
          <w:spacing w:val="-6"/>
          <w:w w:val="110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of</w:t>
      </w:r>
      <w:r w:rsidR="005D4EA0" w:rsidRPr="001851B6">
        <w:rPr>
          <w:spacing w:val="11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the</w:t>
      </w:r>
      <w:r w:rsidR="005D4EA0" w:rsidRPr="001851B6">
        <w:rPr>
          <w:spacing w:val="17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corridor</w:t>
      </w:r>
      <w:r w:rsidR="005D4EA0" w:rsidRPr="001851B6">
        <w:rPr>
          <w:spacing w:val="46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for</w:t>
      </w:r>
      <w:r w:rsidR="005D4EA0" w:rsidRPr="001851B6">
        <w:rPr>
          <w:spacing w:val="7"/>
          <w:sz w:val="22"/>
          <w:szCs w:val="22"/>
        </w:rPr>
        <w:t xml:space="preserve"> </w:t>
      </w:r>
      <w:r w:rsidR="005D4EA0" w:rsidRPr="001851B6">
        <w:rPr>
          <w:w w:val="112"/>
          <w:sz w:val="22"/>
          <w:szCs w:val="22"/>
        </w:rPr>
        <w:t xml:space="preserve">all </w:t>
      </w:r>
      <w:r w:rsidR="005D4EA0" w:rsidRPr="001851B6">
        <w:rPr>
          <w:sz w:val="22"/>
          <w:szCs w:val="22"/>
        </w:rPr>
        <w:t>other</w:t>
      </w:r>
      <w:r w:rsidR="005D4EA0" w:rsidRPr="001851B6">
        <w:rPr>
          <w:spacing w:val="18"/>
          <w:sz w:val="22"/>
          <w:szCs w:val="22"/>
        </w:rPr>
        <w:t xml:space="preserve"> </w:t>
      </w:r>
      <w:r w:rsidR="005D4EA0" w:rsidRPr="001851B6">
        <w:rPr>
          <w:w w:val="106"/>
          <w:sz w:val="22"/>
          <w:szCs w:val="22"/>
        </w:rPr>
        <w:t>survey</w:t>
      </w:r>
      <w:r w:rsidR="005D4EA0" w:rsidRPr="001851B6">
        <w:rPr>
          <w:spacing w:val="-4"/>
          <w:w w:val="106"/>
          <w:sz w:val="22"/>
          <w:szCs w:val="22"/>
        </w:rPr>
        <w:t>s</w:t>
      </w:r>
      <w:r w:rsidR="005D4EA0" w:rsidRPr="001851B6">
        <w:rPr>
          <w:w w:val="148"/>
          <w:sz w:val="22"/>
          <w:szCs w:val="22"/>
        </w:rPr>
        <w:t>,</w:t>
      </w:r>
      <w:r w:rsidR="005D4EA0" w:rsidRPr="001851B6">
        <w:rPr>
          <w:spacing w:val="-21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obtain</w:t>
      </w:r>
      <w:r w:rsidR="005D4EA0" w:rsidRPr="001851B6">
        <w:rPr>
          <w:spacing w:val="31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an</w:t>
      </w:r>
      <w:r w:rsidR="005D4EA0" w:rsidRPr="001851B6">
        <w:rPr>
          <w:spacing w:val="14"/>
          <w:sz w:val="22"/>
          <w:szCs w:val="22"/>
        </w:rPr>
        <w:t xml:space="preserve"> </w:t>
      </w:r>
      <w:r w:rsidR="005D4EA0" w:rsidRPr="001851B6">
        <w:rPr>
          <w:w w:val="106"/>
          <w:sz w:val="22"/>
          <w:szCs w:val="22"/>
        </w:rPr>
        <w:t xml:space="preserve">accurate </w:t>
      </w:r>
      <w:r w:rsidR="005D4EA0" w:rsidRPr="001851B6">
        <w:rPr>
          <w:sz w:val="22"/>
          <w:szCs w:val="22"/>
        </w:rPr>
        <w:t>des</w:t>
      </w:r>
      <w:r w:rsidR="005D4EA0" w:rsidRPr="001851B6">
        <w:rPr>
          <w:spacing w:val="5"/>
          <w:sz w:val="22"/>
          <w:szCs w:val="22"/>
        </w:rPr>
        <w:t>c</w:t>
      </w:r>
      <w:r w:rsidR="005D4EA0" w:rsidRPr="001851B6">
        <w:rPr>
          <w:spacing w:val="1"/>
          <w:sz w:val="22"/>
          <w:szCs w:val="22"/>
        </w:rPr>
        <w:t>r</w:t>
      </w:r>
      <w:r w:rsidR="005D4EA0" w:rsidRPr="001851B6">
        <w:rPr>
          <w:sz w:val="22"/>
          <w:szCs w:val="22"/>
        </w:rPr>
        <w:t>iption</w:t>
      </w:r>
      <w:r w:rsidR="005D4EA0" w:rsidRPr="001851B6">
        <w:rPr>
          <w:spacing w:val="44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of</w:t>
      </w:r>
      <w:r w:rsidR="005D4EA0" w:rsidRPr="001851B6">
        <w:rPr>
          <w:spacing w:val="7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existing</w:t>
      </w:r>
      <w:r w:rsidR="005D4EA0" w:rsidRPr="001851B6">
        <w:rPr>
          <w:spacing w:val="50"/>
          <w:sz w:val="22"/>
          <w:szCs w:val="22"/>
        </w:rPr>
        <w:t xml:space="preserve"> </w:t>
      </w:r>
      <w:r w:rsidR="005D4EA0" w:rsidRPr="001851B6">
        <w:rPr>
          <w:w w:val="104"/>
          <w:sz w:val="22"/>
          <w:szCs w:val="22"/>
        </w:rPr>
        <w:t>feature</w:t>
      </w:r>
      <w:r w:rsidR="005D4EA0" w:rsidRPr="001851B6">
        <w:rPr>
          <w:spacing w:val="-4"/>
          <w:w w:val="105"/>
          <w:sz w:val="22"/>
          <w:szCs w:val="22"/>
        </w:rPr>
        <w:t>s</w:t>
      </w:r>
      <w:r w:rsidR="005D4EA0" w:rsidRPr="001851B6">
        <w:rPr>
          <w:w w:val="148"/>
          <w:sz w:val="22"/>
          <w:szCs w:val="22"/>
        </w:rPr>
        <w:t xml:space="preserve">, </w:t>
      </w:r>
      <w:r w:rsidR="005D4EA0" w:rsidRPr="001851B6">
        <w:rPr>
          <w:sz w:val="22"/>
          <w:szCs w:val="22"/>
        </w:rPr>
        <w:t>and</w:t>
      </w:r>
      <w:r w:rsidR="005D4EA0" w:rsidRPr="001851B6">
        <w:rPr>
          <w:spacing w:val="21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locate</w:t>
      </w:r>
      <w:r w:rsidR="005D4EA0" w:rsidRPr="001851B6">
        <w:rPr>
          <w:spacing w:val="35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the</w:t>
      </w:r>
      <w:r>
        <w:rPr>
          <w:sz w:val="22"/>
          <w:szCs w:val="22"/>
        </w:rPr>
        <w:t xml:space="preserve"> alignment for the proposed</w:t>
      </w:r>
      <w:r w:rsidRPr="001851B6">
        <w:rPr>
          <w:w w:val="107"/>
          <w:sz w:val="22"/>
          <w:szCs w:val="22"/>
        </w:rPr>
        <w:t xml:space="preserve"> pipeline</w:t>
      </w:r>
      <w:r w:rsidR="005D4EA0" w:rsidRPr="001851B6">
        <w:rPr>
          <w:w w:val="148"/>
          <w:sz w:val="22"/>
          <w:szCs w:val="22"/>
        </w:rPr>
        <w:t>,</w:t>
      </w:r>
      <w:r w:rsidR="005D4EA0" w:rsidRPr="001851B6">
        <w:rPr>
          <w:spacing w:val="-25"/>
          <w:sz w:val="22"/>
          <w:szCs w:val="22"/>
        </w:rPr>
        <w:t xml:space="preserve"> </w:t>
      </w:r>
      <w:r w:rsidR="005D4EA0" w:rsidRPr="001851B6">
        <w:rPr>
          <w:w w:val="114"/>
          <w:sz w:val="22"/>
          <w:szCs w:val="22"/>
        </w:rPr>
        <w:t xml:space="preserve">(2) </w:t>
      </w:r>
      <w:r w:rsidR="005D4EA0" w:rsidRPr="001851B6">
        <w:rPr>
          <w:w w:val="106"/>
          <w:sz w:val="22"/>
          <w:szCs w:val="22"/>
        </w:rPr>
        <w:t>geotechnical</w:t>
      </w:r>
      <w:r w:rsidR="005D4EA0" w:rsidRPr="001851B6">
        <w:rPr>
          <w:spacing w:val="-10"/>
          <w:w w:val="106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surveys</w:t>
      </w:r>
      <w:r w:rsidR="00C25962" w:rsidRPr="001851B6">
        <w:rPr>
          <w:sz w:val="22"/>
          <w:szCs w:val="22"/>
        </w:rPr>
        <w:t>,</w:t>
      </w:r>
      <w:r w:rsidR="005D4EA0" w:rsidRPr="001851B6">
        <w:rPr>
          <w:spacing w:val="34"/>
          <w:sz w:val="22"/>
          <w:szCs w:val="22"/>
        </w:rPr>
        <w:t xml:space="preserve"> </w:t>
      </w:r>
      <w:r w:rsidR="005D4EA0" w:rsidRPr="001851B6">
        <w:rPr>
          <w:w w:val="108"/>
          <w:sz w:val="22"/>
          <w:szCs w:val="22"/>
        </w:rPr>
        <w:t xml:space="preserve">(3) </w:t>
      </w:r>
      <w:r w:rsidR="005D4EA0" w:rsidRPr="001851B6">
        <w:rPr>
          <w:w w:val="106"/>
          <w:sz w:val="22"/>
          <w:szCs w:val="22"/>
        </w:rPr>
        <w:t>archaeological</w:t>
      </w:r>
      <w:r w:rsidR="005D4EA0" w:rsidRPr="001851B6">
        <w:rPr>
          <w:spacing w:val="-10"/>
          <w:w w:val="106"/>
          <w:sz w:val="22"/>
          <w:szCs w:val="22"/>
        </w:rPr>
        <w:t xml:space="preserve"> </w:t>
      </w:r>
      <w:r w:rsidR="00C25962" w:rsidRPr="001851B6">
        <w:rPr>
          <w:spacing w:val="-10"/>
          <w:w w:val="106"/>
          <w:sz w:val="22"/>
          <w:szCs w:val="22"/>
        </w:rPr>
        <w:t>s</w:t>
      </w:r>
      <w:r w:rsidR="005D4EA0" w:rsidRPr="001851B6">
        <w:rPr>
          <w:sz w:val="22"/>
          <w:szCs w:val="22"/>
        </w:rPr>
        <w:t>urveys,</w:t>
      </w:r>
      <w:r w:rsidR="005D4EA0" w:rsidRPr="001851B6">
        <w:rPr>
          <w:spacing w:val="31"/>
          <w:sz w:val="22"/>
          <w:szCs w:val="22"/>
        </w:rPr>
        <w:t xml:space="preserve"> </w:t>
      </w:r>
      <w:r w:rsidR="005D4EA0" w:rsidRPr="001851B6">
        <w:rPr>
          <w:w w:val="109"/>
          <w:sz w:val="22"/>
          <w:szCs w:val="22"/>
        </w:rPr>
        <w:t xml:space="preserve">(4) </w:t>
      </w:r>
      <w:r w:rsidR="005D4EA0" w:rsidRPr="001851B6">
        <w:rPr>
          <w:sz w:val="22"/>
          <w:szCs w:val="22"/>
        </w:rPr>
        <w:t>wetland</w:t>
      </w:r>
      <w:r w:rsidR="005D4EA0" w:rsidRPr="001851B6">
        <w:rPr>
          <w:spacing w:val="28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and</w:t>
      </w:r>
      <w:r w:rsidR="005D4EA0" w:rsidRPr="001851B6">
        <w:rPr>
          <w:spacing w:val="27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stream</w:t>
      </w:r>
      <w:r w:rsidR="005D4EA0" w:rsidRPr="001851B6">
        <w:rPr>
          <w:spacing w:val="32"/>
          <w:sz w:val="22"/>
          <w:szCs w:val="22"/>
        </w:rPr>
        <w:t xml:space="preserve"> </w:t>
      </w:r>
      <w:r w:rsidR="005D4EA0" w:rsidRPr="001851B6">
        <w:rPr>
          <w:w w:val="107"/>
          <w:sz w:val="22"/>
          <w:szCs w:val="22"/>
        </w:rPr>
        <w:t>surveys</w:t>
      </w:r>
      <w:r w:rsidR="005D4EA0" w:rsidRPr="001851B6">
        <w:rPr>
          <w:spacing w:val="4"/>
          <w:w w:val="106"/>
          <w:sz w:val="22"/>
          <w:szCs w:val="22"/>
        </w:rPr>
        <w:t>,</w:t>
      </w:r>
      <w:r w:rsidR="005D4EA0" w:rsidRPr="001851B6">
        <w:rPr>
          <w:w w:val="111"/>
          <w:sz w:val="22"/>
          <w:szCs w:val="22"/>
        </w:rPr>
        <w:t xml:space="preserve"> and </w:t>
      </w:r>
      <w:r w:rsidR="005D4EA0" w:rsidRPr="001851B6">
        <w:rPr>
          <w:sz w:val="22"/>
          <w:szCs w:val="22"/>
        </w:rPr>
        <w:t>(5)</w:t>
      </w:r>
      <w:r w:rsidR="005D4EA0" w:rsidRPr="001851B6">
        <w:rPr>
          <w:spacing w:val="20"/>
          <w:sz w:val="22"/>
          <w:szCs w:val="22"/>
        </w:rPr>
        <w:t xml:space="preserve"> s</w:t>
      </w:r>
      <w:r w:rsidR="005D4EA0" w:rsidRPr="001851B6">
        <w:rPr>
          <w:sz w:val="22"/>
          <w:szCs w:val="22"/>
        </w:rPr>
        <w:t>urveys</w:t>
      </w:r>
      <w:r w:rsidR="005D4EA0" w:rsidRPr="001851B6">
        <w:rPr>
          <w:spacing w:val="33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>for</w:t>
      </w:r>
      <w:r w:rsidR="005D4EA0" w:rsidRPr="001851B6">
        <w:rPr>
          <w:spacing w:val="12"/>
          <w:sz w:val="22"/>
          <w:szCs w:val="22"/>
        </w:rPr>
        <w:t xml:space="preserve"> </w:t>
      </w:r>
      <w:r w:rsidR="005D4EA0" w:rsidRPr="001851B6">
        <w:rPr>
          <w:w w:val="107"/>
          <w:sz w:val="22"/>
          <w:szCs w:val="22"/>
        </w:rPr>
        <w:t>rar</w:t>
      </w:r>
      <w:r w:rsidR="005D4EA0" w:rsidRPr="001851B6">
        <w:rPr>
          <w:spacing w:val="-5"/>
          <w:w w:val="107"/>
          <w:sz w:val="22"/>
          <w:szCs w:val="22"/>
        </w:rPr>
        <w:t>e</w:t>
      </w:r>
      <w:r w:rsidR="005D4EA0" w:rsidRPr="001851B6">
        <w:rPr>
          <w:w w:val="148"/>
          <w:sz w:val="22"/>
          <w:szCs w:val="22"/>
        </w:rPr>
        <w:t>,</w:t>
      </w:r>
      <w:r w:rsidR="005D4EA0" w:rsidRPr="001851B6">
        <w:rPr>
          <w:spacing w:val="-17"/>
          <w:sz w:val="22"/>
          <w:szCs w:val="22"/>
        </w:rPr>
        <w:t xml:space="preserve"> </w:t>
      </w:r>
      <w:r w:rsidR="005D4EA0" w:rsidRPr="001851B6">
        <w:rPr>
          <w:w w:val="106"/>
          <w:sz w:val="22"/>
          <w:szCs w:val="22"/>
        </w:rPr>
        <w:t>threatene</w:t>
      </w:r>
      <w:r w:rsidR="005D4EA0" w:rsidRPr="001851B6">
        <w:rPr>
          <w:spacing w:val="-12"/>
          <w:w w:val="107"/>
          <w:sz w:val="22"/>
          <w:szCs w:val="22"/>
        </w:rPr>
        <w:t>d</w:t>
      </w:r>
      <w:r w:rsidR="005D4EA0" w:rsidRPr="001851B6">
        <w:rPr>
          <w:w w:val="148"/>
          <w:sz w:val="22"/>
          <w:szCs w:val="22"/>
        </w:rPr>
        <w:t>,</w:t>
      </w:r>
      <w:r w:rsidR="005D4EA0" w:rsidRPr="001851B6">
        <w:rPr>
          <w:spacing w:val="-21"/>
          <w:sz w:val="22"/>
          <w:szCs w:val="22"/>
        </w:rPr>
        <w:t xml:space="preserve"> </w:t>
      </w:r>
      <w:r w:rsidR="005D4EA0" w:rsidRPr="001851B6">
        <w:rPr>
          <w:w w:val="109"/>
          <w:sz w:val="22"/>
          <w:szCs w:val="22"/>
        </w:rPr>
        <w:t xml:space="preserve">or </w:t>
      </w:r>
      <w:r w:rsidR="005D4EA0" w:rsidRPr="001851B6">
        <w:rPr>
          <w:w w:val="108"/>
          <w:sz w:val="22"/>
          <w:szCs w:val="22"/>
        </w:rPr>
        <w:t>endangered</w:t>
      </w:r>
      <w:r w:rsidR="005D4EA0" w:rsidRPr="001851B6">
        <w:rPr>
          <w:spacing w:val="-22"/>
          <w:w w:val="108"/>
          <w:sz w:val="22"/>
          <w:szCs w:val="22"/>
        </w:rPr>
        <w:t xml:space="preserve"> </w:t>
      </w:r>
      <w:r w:rsidR="005D4EA0" w:rsidRPr="001851B6">
        <w:rPr>
          <w:sz w:val="22"/>
          <w:szCs w:val="22"/>
        </w:rPr>
        <w:t xml:space="preserve">species.  The information obtained from these surveys will be included in </w:t>
      </w:r>
      <w:r w:rsidR="00127178">
        <w:rPr>
          <w:sz w:val="22"/>
          <w:szCs w:val="22"/>
        </w:rPr>
        <w:t xml:space="preserve">Tennessee’s </w:t>
      </w:r>
      <w:r w:rsidR="00127178" w:rsidRPr="001851B6">
        <w:rPr>
          <w:sz w:val="22"/>
          <w:szCs w:val="22"/>
        </w:rPr>
        <w:t>application</w:t>
      </w:r>
      <w:r w:rsidR="005D4EA0" w:rsidRPr="001851B6">
        <w:rPr>
          <w:sz w:val="22"/>
          <w:szCs w:val="22"/>
        </w:rPr>
        <w:t xml:space="preserve"> to the Federal Energy Regulatory Commission and to other federal and state agencies.</w:t>
      </w:r>
    </w:p>
    <w:p w:rsidR="005D4EA0" w:rsidRPr="001851B6" w:rsidRDefault="005D4EA0" w:rsidP="005D4EA0">
      <w:pPr>
        <w:rPr>
          <w:sz w:val="22"/>
          <w:szCs w:val="22"/>
        </w:rPr>
      </w:pPr>
    </w:p>
    <w:p w:rsidR="005D4EA0" w:rsidRDefault="004E568C" w:rsidP="005D4EA0">
      <w:pPr>
        <w:rPr>
          <w:sz w:val="22"/>
          <w:szCs w:val="22"/>
        </w:rPr>
      </w:pPr>
      <w:r>
        <w:rPr>
          <w:sz w:val="22"/>
          <w:szCs w:val="22"/>
        </w:rPr>
        <w:t>Tennessee</w:t>
      </w:r>
      <w:r w:rsidR="00015CD6">
        <w:rPr>
          <w:sz w:val="22"/>
          <w:szCs w:val="22"/>
        </w:rPr>
        <w:t xml:space="preserve"> </w:t>
      </w:r>
      <w:r w:rsidR="00127178">
        <w:rPr>
          <w:sz w:val="22"/>
          <w:szCs w:val="22"/>
        </w:rPr>
        <w:t>remains hopeful</w:t>
      </w:r>
      <w:r w:rsidR="00337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 w:rsidR="0033767D">
        <w:rPr>
          <w:sz w:val="22"/>
          <w:szCs w:val="22"/>
        </w:rPr>
        <w:t>you will allow us the opportunity to continue</w:t>
      </w:r>
      <w:r>
        <w:rPr>
          <w:sz w:val="22"/>
          <w:szCs w:val="22"/>
        </w:rPr>
        <w:t xml:space="preserve"> to</w:t>
      </w:r>
      <w:r w:rsidR="0033767D">
        <w:rPr>
          <w:sz w:val="22"/>
          <w:szCs w:val="22"/>
        </w:rPr>
        <w:t xml:space="preserve"> work with you through this survey request process</w:t>
      </w:r>
      <w:r w:rsidR="00D2538C">
        <w:rPr>
          <w:sz w:val="22"/>
          <w:szCs w:val="22"/>
        </w:rPr>
        <w:t xml:space="preserve"> and that you will agree to allow this survey</w:t>
      </w:r>
      <w:r w:rsidR="0033767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Tennessee </w:t>
      </w:r>
      <w:r w:rsidR="0033767D">
        <w:rPr>
          <w:sz w:val="22"/>
          <w:szCs w:val="22"/>
        </w:rPr>
        <w:t>prefer</w:t>
      </w:r>
      <w:r>
        <w:rPr>
          <w:sz w:val="22"/>
          <w:szCs w:val="22"/>
        </w:rPr>
        <w:t>s</w:t>
      </w:r>
      <w:r w:rsidR="0033767D">
        <w:rPr>
          <w:sz w:val="22"/>
          <w:szCs w:val="22"/>
        </w:rPr>
        <w:t xml:space="preserve"> the one to one relationship and direct communication with you regarding </w:t>
      </w:r>
      <w:r>
        <w:rPr>
          <w:sz w:val="22"/>
          <w:szCs w:val="22"/>
        </w:rPr>
        <w:t>its</w:t>
      </w:r>
      <w:r w:rsidR="0033767D">
        <w:rPr>
          <w:sz w:val="22"/>
          <w:szCs w:val="22"/>
        </w:rPr>
        <w:t xml:space="preserve"> </w:t>
      </w:r>
      <w:r w:rsidR="002E3CBA">
        <w:rPr>
          <w:sz w:val="22"/>
          <w:szCs w:val="22"/>
        </w:rPr>
        <w:t xml:space="preserve">survey </w:t>
      </w:r>
      <w:r w:rsidR="0033767D">
        <w:rPr>
          <w:sz w:val="22"/>
          <w:szCs w:val="22"/>
        </w:rPr>
        <w:t>request</w:t>
      </w:r>
      <w:r w:rsidR="002E3CBA">
        <w:rPr>
          <w:sz w:val="22"/>
          <w:szCs w:val="22"/>
        </w:rPr>
        <w:t xml:space="preserve"> </w:t>
      </w:r>
      <w:r w:rsidR="00D31441">
        <w:rPr>
          <w:sz w:val="22"/>
          <w:szCs w:val="22"/>
        </w:rPr>
        <w:t xml:space="preserve">rather than </w:t>
      </w:r>
      <w:r w:rsidR="00895B01">
        <w:rPr>
          <w:sz w:val="22"/>
          <w:szCs w:val="22"/>
        </w:rPr>
        <w:t>pursu</w:t>
      </w:r>
      <w:r w:rsidR="00D31441">
        <w:rPr>
          <w:sz w:val="22"/>
          <w:szCs w:val="22"/>
        </w:rPr>
        <w:t xml:space="preserve">ing </w:t>
      </w:r>
      <w:r w:rsidR="0033767D">
        <w:rPr>
          <w:sz w:val="22"/>
          <w:szCs w:val="22"/>
        </w:rPr>
        <w:t>the MA DPU process.</w:t>
      </w:r>
      <w:r w:rsidR="00D2538C">
        <w:rPr>
          <w:sz w:val="22"/>
          <w:szCs w:val="22"/>
        </w:rPr>
        <w:t xml:space="preserve">  Enclosed please find a copy of Tennessee’s survey request form</w:t>
      </w:r>
      <w:r w:rsidR="006B4083">
        <w:rPr>
          <w:sz w:val="22"/>
          <w:szCs w:val="22"/>
        </w:rPr>
        <w:t>.</w:t>
      </w:r>
    </w:p>
    <w:p w:rsidR="0033767D" w:rsidRPr="001851B6" w:rsidRDefault="0033767D" w:rsidP="005D4EA0">
      <w:pPr>
        <w:rPr>
          <w:sz w:val="22"/>
          <w:szCs w:val="22"/>
        </w:rPr>
      </w:pPr>
    </w:p>
    <w:p w:rsidR="005D4EA0" w:rsidRPr="001964FE" w:rsidRDefault="005D4EA0" w:rsidP="005D4EA0">
      <w:pPr>
        <w:rPr>
          <w:sz w:val="22"/>
          <w:szCs w:val="22"/>
        </w:rPr>
      </w:pPr>
      <w:r w:rsidRPr="001851B6">
        <w:rPr>
          <w:sz w:val="22"/>
          <w:szCs w:val="22"/>
        </w:rPr>
        <w:t xml:space="preserve">Thank you </w:t>
      </w:r>
      <w:r w:rsidR="00895B01">
        <w:rPr>
          <w:sz w:val="22"/>
          <w:szCs w:val="22"/>
        </w:rPr>
        <w:t xml:space="preserve">in advance </w:t>
      </w:r>
      <w:r w:rsidRPr="001851B6">
        <w:rPr>
          <w:sz w:val="22"/>
          <w:szCs w:val="22"/>
        </w:rPr>
        <w:t xml:space="preserve">for your cooperation.  Should you need additional information about our proposed project, please feel free to contact me at (413) 821-2070 </w:t>
      </w:r>
      <w:r w:rsidRPr="00DC4FA6">
        <w:rPr>
          <w:sz w:val="22"/>
          <w:szCs w:val="22"/>
          <w:highlight w:val="yellow"/>
        </w:rPr>
        <w:t xml:space="preserve">or </w:t>
      </w:r>
      <w:r w:rsidR="00DC4FA6" w:rsidRPr="00DC4FA6">
        <w:rPr>
          <w:sz w:val="22"/>
          <w:szCs w:val="22"/>
          <w:highlight w:val="yellow"/>
        </w:rPr>
        <w:t>John Gavin at</w:t>
      </w:r>
      <w:r w:rsidRPr="00DC4FA6">
        <w:rPr>
          <w:sz w:val="22"/>
          <w:szCs w:val="22"/>
          <w:highlight w:val="yellow"/>
        </w:rPr>
        <w:t xml:space="preserve"> </w:t>
      </w:r>
      <w:r w:rsidR="00C25962" w:rsidRPr="00DC4FA6">
        <w:rPr>
          <w:sz w:val="22"/>
          <w:szCs w:val="22"/>
          <w:highlight w:val="yellow"/>
        </w:rPr>
        <w:t>(</w:t>
      </w:r>
      <w:r w:rsidR="00C25962" w:rsidRPr="00186A54">
        <w:rPr>
          <w:sz w:val="22"/>
          <w:szCs w:val="22"/>
          <w:highlight w:val="yellow"/>
        </w:rPr>
        <w:t>603) 502-6709</w:t>
      </w:r>
      <w:r w:rsidR="00D2538C">
        <w:rPr>
          <w:sz w:val="22"/>
          <w:szCs w:val="22"/>
        </w:rPr>
        <w:t xml:space="preserve"> any time</w:t>
      </w:r>
      <w:r w:rsidRPr="001964FE">
        <w:rPr>
          <w:sz w:val="22"/>
          <w:szCs w:val="22"/>
        </w:rPr>
        <w:t xml:space="preserve">. </w:t>
      </w:r>
    </w:p>
    <w:p w:rsidR="005D4EA0" w:rsidRPr="001964FE" w:rsidRDefault="005D4EA0" w:rsidP="005D4EA0">
      <w:pPr>
        <w:rPr>
          <w:sz w:val="22"/>
          <w:szCs w:val="22"/>
        </w:rPr>
      </w:pPr>
    </w:p>
    <w:p w:rsidR="00895B01" w:rsidRDefault="005D4EA0" w:rsidP="005D4EA0">
      <w:pPr>
        <w:ind w:left="4320" w:firstLine="720"/>
        <w:rPr>
          <w:sz w:val="22"/>
          <w:szCs w:val="22"/>
        </w:rPr>
      </w:pPr>
      <w:r w:rsidRPr="001964FE">
        <w:rPr>
          <w:sz w:val="22"/>
          <w:szCs w:val="22"/>
        </w:rPr>
        <w:t xml:space="preserve">     </w:t>
      </w:r>
      <w:r w:rsidR="00F32B21" w:rsidRPr="001964FE">
        <w:rPr>
          <w:sz w:val="22"/>
          <w:szCs w:val="22"/>
        </w:rPr>
        <w:tab/>
      </w:r>
    </w:p>
    <w:p w:rsidR="005D4EA0" w:rsidRDefault="005D4EA0" w:rsidP="00895B01">
      <w:pPr>
        <w:ind w:left="5040" w:firstLine="720"/>
        <w:rPr>
          <w:sz w:val="22"/>
          <w:szCs w:val="22"/>
        </w:rPr>
      </w:pPr>
      <w:r w:rsidRPr="001964FE">
        <w:rPr>
          <w:sz w:val="22"/>
          <w:szCs w:val="22"/>
        </w:rPr>
        <w:t>Very truly yours,</w:t>
      </w:r>
    </w:p>
    <w:p w:rsidR="00127178" w:rsidRDefault="00DC4FA6" w:rsidP="00DC4FA6">
      <w:pPr>
        <w:ind w:left="5040" w:firstLine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1726FB" wp14:editId="7B3F0F85">
            <wp:extent cx="1960666" cy="47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man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6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78" w:rsidRDefault="00127178" w:rsidP="005D4EA0">
      <w:pPr>
        <w:ind w:left="4320" w:firstLine="720"/>
        <w:rPr>
          <w:sz w:val="22"/>
          <w:szCs w:val="22"/>
        </w:rPr>
      </w:pPr>
    </w:p>
    <w:p w:rsidR="00C52532" w:rsidRPr="00DC4FA6" w:rsidRDefault="005D4EA0" w:rsidP="00DC4FA6">
      <w:pPr>
        <w:ind w:left="4320" w:firstLine="720"/>
        <w:rPr>
          <w:sz w:val="22"/>
          <w:szCs w:val="22"/>
        </w:rPr>
      </w:pPr>
      <w:r w:rsidRPr="001964FE">
        <w:rPr>
          <w:sz w:val="22"/>
          <w:szCs w:val="22"/>
        </w:rPr>
        <w:t xml:space="preserve">      </w:t>
      </w:r>
      <w:r w:rsidR="00F32B21" w:rsidRPr="001964FE">
        <w:rPr>
          <w:sz w:val="22"/>
          <w:szCs w:val="22"/>
        </w:rPr>
        <w:tab/>
      </w:r>
      <w:r w:rsidR="00DC4FA6" w:rsidRPr="00DC4FA6">
        <w:rPr>
          <w:sz w:val="22"/>
          <w:szCs w:val="22"/>
        </w:rPr>
        <w:t>James D. Hartman</w:t>
      </w:r>
    </w:p>
    <w:p w:rsidR="00DC4FA6" w:rsidRPr="00DC4FA6" w:rsidRDefault="00DC4FA6" w:rsidP="00DC4FA6">
      <w:pPr>
        <w:ind w:left="4320" w:firstLine="720"/>
        <w:rPr>
          <w:sz w:val="22"/>
          <w:szCs w:val="22"/>
        </w:rPr>
      </w:pPr>
      <w:r w:rsidRPr="00DC4FA6">
        <w:rPr>
          <w:sz w:val="22"/>
          <w:szCs w:val="22"/>
        </w:rPr>
        <w:tab/>
        <w:t>Agent-Right of Way SR II</w:t>
      </w:r>
    </w:p>
    <w:p w:rsidR="00DC4FA6" w:rsidRPr="00DC4FA6" w:rsidRDefault="00DC4FA6" w:rsidP="00DC4FA6">
      <w:pPr>
        <w:ind w:left="4320" w:firstLine="720"/>
        <w:rPr>
          <w:sz w:val="22"/>
          <w:szCs w:val="22"/>
        </w:rPr>
      </w:pPr>
      <w:r w:rsidRPr="00DC4FA6">
        <w:rPr>
          <w:sz w:val="22"/>
          <w:szCs w:val="22"/>
        </w:rPr>
        <w:tab/>
        <w:t>Tennessee Gas Pipeline Company, LLC</w:t>
      </w:r>
    </w:p>
    <w:sectPr w:rsidR="00DC4FA6" w:rsidRPr="00DC4FA6" w:rsidSect="0012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3C" w:rsidRDefault="0068663C" w:rsidP="00952760">
      <w:r>
        <w:separator/>
      </w:r>
    </w:p>
  </w:endnote>
  <w:endnote w:type="continuationSeparator" w:id="0">
    <w:p w:rsidR="0068663C" w:rsidRDefault="0068663C" w:rsidP="0095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59" w:rsidRDefault="00E43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7" w:rsidRPr="0002565C" w:rsidRDefault="00952760" w:rsidP="00B74227">
    <w:pPr>
      <w:spacing w:after="240"/>
      <w:contextualSpacing/>
      <w:jc w:val="center"/>
    </w:pPr>
    <w:r>
      <w:t>Tennessee Gas Pipeline Company, L.L.C.</w:t>
    </w:r>
    <w:r w:rsidR="00B74227">
      <w:tab/>
      <w:t xml:space="preserve">1615 Suffield </w:t>
    </w:r>
    <w:proofErr w:type="gramStart"/>
    <w:r w:rsidR="00B74227">
      <w:t>Street  Agawam</w:t>
    </w:r>
    <w:proofErr w:type="gramEnd"/>
    <w:r w:rsidR="00B74227">
      <w:t>, MA 01001</w:t>
    </w:r>
    <w:r w:rsidR="00F34A1E">
      <w:tab/>
      <w:t>(413) 821-2021</w:t>
    </w:r>
  </w:p>
  <w:p w:rsidR="00B74227" w:rsidRDefault="00B74227" w:rsidP="00B74227">
    <w:pPr>
      <w:spacing w:after="240"/>
      <w:contextualSpacing/>
    </w:pPr>
  </w:p>
  <w:p w:rsidR="00952760" w:rsidRDefault="00952760" w:rsidP="0095276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59" w:rsidRDefault="00E43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3C" w:rsidRDefault="0068663C" w:rsidP="00952760">
      <w:r>
        <w:separator/>
      </w:r>
    </w:p>
  </w:footnote>
  <w:footnote w:type="continuationSeparator" w:id="0">
    <w:p w:rsidR="0068663C" w:rsidRDefault="0068663C" w:rsidP="0095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59" w:rsidRDefault="00E43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0" w:rsidRDefault="00952760" w:rsidP="00952760">
    <w:pPr>
      <w:pStyle w:val="Header"/>
      <w:jc w:val="center"/>
    </w:pPr>
    <w:r>
      <w:rPr>
        <w:noProof/>
      </w:rPr>
      <w:drawing>
        <wp:inline distT="0" distB="0" distL="0" distR="0" wp14:anchorId="6C3CCAC6" wp14:editId="733BF999">
          <wp:extent cx="2143125" cy="742950"/>
          <wp:effectExtent l="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2760" w:rsidRDefault="00952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59" w:rsidRDefault="00E4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0"/>
    <w:rsid w:val="00015CD6"/>
    <w:rsid w:val="000253BA"/>
    <w:rsid w:val="00074313"/>
    <w:rsid w:val="00111D18"/>
    <w:rsid w:val="00127178"/>
    <w:rsid w:val="001851B6"/>
    <w:rsid w:val="00186A54"/>
    <w:rsid w:val="001964FE"/>
    <w:rsid w:val="001B29C1"/>
    <w:rsid w:val="001C2248"/>
    <w:rsid w:val="001E354C"/>
    <w:rsid w:val="00205999"/>
    <w:rsid w:val="00242D26"/>
    <w:rsid w:val="00256594"/>
    <w:rsid w:val="002D09ED"/>
    <w:rsid w:val="002D1DDD"/>
    <w:rsid w:val="002E3CBA"/>
    <w:rsid w:val="002F3B6B"/>
    <w:rsid w:val="00313BBC"/>
    <w:rsid w:val="00315E01"/>
    <w:rsid w:val="003261EC"/>
    <w:rsid w:val="0033767D"/>
    <w:rsid w:val="00450FAF"/>
    <w:rsid w:val="004A3A95"/>
    <w:rsid w:val="004B4F05"/>
    <w:rsid w:val="004C5F07"/>
    <w:rsid w:val="004E568C"/>
    <w:rsid w:val="0055293B"/>
    <w:rsid w:val="005579C1"/>
    <w:rsid w:val="00591FE8"/>
    <w:rsid w:val="005D4EA0"/>
    <w:rsid w:val="00611E56"/>
    <w:rsid w:val="0068663C"/>
    <w:rsid w:val="006B4083"/>
    <w:rsid w:val="006D4C76"/>
    <w:rsid w:val="006E4AB3"/>
    <w:rsid w:val="00744691"/>
    <w:rsid w:val="007576D7"/>
    <w:rsid w:val="00782AE0"/>
    <w:rsid w:val="007D4E25"/>
    <w:rsid w:val="007E7373"/>
    <w:rsid w:val="007F4D94"/>
    <w:rsid w:val="0081450F"/>
    <w:rsid w:val="00856F5C"/>
    <w:rsid w:val="00885183"/>
    <w:rsid w:val="00895B01"/>
    <w:rsid w:val="008A127F"/>
    <w:rsid w:val="008A465D"/>
    <w:rsid w:val="00952760"/>
    <w:rsid w:val="00973446"/>
    <w:rsid w:val="009D254B"/>
    <w:rsid w:val="009E7A38"/>
    <w:rsid w:val="00A067E2"/>
    <w:rsid w:val="00A26296"/>
    <w:rsid w:val="00A309E6"/>
    <w:rsid w:val="00AF1DB0"/>
    <w:rsid w:val="00B0258F"/>
    <w:rsid w:val="00B402DD"/>
    <w:rsid w:val="00B42BFD"/>
    <w:rsid w:val="00B74227"/>
    <w:rsid w:val="00BC42E8"/>
    <w:rsid w:val="00BD260B"/>
    <w:rsid w:val="00C25962"/>
    <w:rsid w:val="00C52532"/>
    <w:rsid w:val="00C73E68"/>
    <w:rsid w:val="00D0347F"/>
    <w:rsid w:val="00D22894"/>
    <w:rsid w:val="00D2538C"/>
    <w:rsid w:val="00D26913"/>
    <w:rsid w:val="00D31441"/>
    <w:rsid w:val="00DC4FA6"/>
    <w:rsid w:val="00DF235C"/>
    <w:rsid w:val="00E43159"/>
    <w:rsid w:val="00EE2856"/>
    <w:rsid w:val="00F14AF1"/>
    <w:rsid w:val="00F32B21"/>
    <w:rsid w:val="00F3375B"/>
    <w:rsid w:val="00F34A1E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760"/>
  </w:style>
  <w:style w:type="paragraph" w:styleId="Footer">
    <w:name w:val="footer"/>
    <w:basedOn w:val="Normal"/>
    <w:link w:val="FooterChar"/>
    <w:uiPriority w:val="99"/>
    <w:unhideWhenUsed/>
    <w:rsid w:val="009527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760"/>
  </w:style>
  <w:style w:type="paragraph" w:styleId="BalloonText">
    <w:name w:val="Balloon Text"/>
    <w:basedOn w:val="Normal"/>
    <w:link w:val="BalloonTextChar"/>
    <w:uiPriority w:val="99"/>
    <w:semiHidden/>
    <w:unhideWhenUsed/>
    <w:rsid w:val="009527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60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E43159"/>
    <w:rPr>
      <w:rFonts w:ascii="Arial" w:hAnsi="Arial" w:cs="Arial"/>
      <w:b w:val="0"/>
      <w:i w:val="0"/>
      <w:vanish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7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760"/>
  </w:style>
  <w:style w:type="paragraph" w:styleId="Footer">
    <w:name w:val="footer"/>
    <w:basedOn w:val="Normal"/>
    <w:link w:val="FooterChar"/>
    <w:uiPriority w:val="99"/>
    <w:unhideWhenUsed/>
    <w:rsid w:val="009527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760"/>
  </w:style>
  <w:style w:type="paragraph" w:styleId="BalloonText">
    <w:name w:val="Balloon Text"/>
    <w:basedOn w:val="Normal"/>
    <w:link w:val="BalloonTextChar"/>
    <w:uiPriority w:val="99"/>
    <w:semiHidden/>
    <w:unhideWhenUsed/>
    <w:rsid w:val="009527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60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E43159"/>
    <w:rPr>
      <w:rFonts w:ascii="Arial" w:hAnsi="Arial" w:cs="Arial"/>
      <w:b w:val="0"/>
      <w:i w:val="0"/>
      <w:vanish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A8AE-C906-4BE4-999A-52B354DB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Inc.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El Paso Corporation</cp:lastModifiedBy>
  <cp:revision>2</cp:revision>
  <cp:lastPrinted>2014-01-16T16:38:00Z</cp:lastPrinted>
  <dcterms:created xsi:type="dcterms:W3CDTF">2014-04-22T11:57:00Z</dcterms:created>
  <dcterms:modified xsi:type="dcterms:W3CDTF">2014-04-22T11:57:00Z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gFAA9xAl/vizjZhw8INr+YToNGMWrrn376LCpXCXWulX2GVogHeK2ezHmribaBC6AZ0cxwYODsDBgzwb
ADXXWna8lm3icwgGTSRRKnLaKV7kx3FRdUJw179ME4481yXugzQsX9mhYHOqSJsO1ZSEGDVEECOX
eBUWTAMdMkWNq7bwGNhezokO+ypPvjjzDdUDTRSQZ9yAeQYoGraCYlkJlO2Q/xovPn7nnyy1BSCD
3IguhXfQ9SmtUOsMV</vt:lpwstr>
  </property>
  <property fmtid="{D5CDD505-2E9C-101B-9397-08002B2CF9AE}" pid="3" name="MAIL_MSG_ID2">
    <vt:lpwstr>1DR+lijsNDH396zHHrs/KBOwOev/UN8aWjCRhShhmV4BafLnvJR8CId2+gN
6FHp+PEoOSQB0uMvI8JP1bgDp9s/c9+3kWygmQ==</vt:lpwstr>
  </property>
  <property fmtid="{D5CDD505-2E9C-101B-9397-08002B2CF9AE}" pid="4" name="RESPONSE_SENDER_NAME">
    <vt:lpwstr>4AAAMz5NUQ6P8J/vUNx8a8jqChWTCIW8yKTObVpycVEQfQI3ASD0NyIvNA==</vt:lpwstr>
  </property>
  <property fmtid="{D5CDD505-2E9C-101B-9397-08002B2CF9AE}" pid="5" name="EMAIL_OWNER_ADDRESS">
    <vt:lpwstr>ABAAgoCixPcRe8nFP0V9epV0GqCmG1vR2oCmyWCPzbVRQ9dAKgF2tJlrqjusOGyZVGst</vt:lpwstr>
  </property>
  <property fmtid="{D5CDD505-2E9C-101B-9397-08002B2CF9AE}" pid="6" name="DocID">
    <vt:lpwstr>12873511-2</vt:lpwstr>
  </property>
</Properties>
</file>